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KORESPONDENCJA HANDLOWA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39.2.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jednostki </w:t>
            </w:r>
            <w:r>
              <w:rPr>
                <w:sz w:val="22"/>
                <w:szCs w:val="22"/>
              </w:rPr>
              <w:t xml:space="preserve">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I|II</w:t>
            </w:r>
            <w:proofErr w:type="spellEnd"/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Język </w:t>
            </w:r>
            <w:r>
              <w:rPr>
                <w:sz w:val="22"/>
                <w:szCs w:val="22"/>
              </w:rPr>
              <w:t>przedmiotu / modułu: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(wpisać jakie)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8"/>
        <w:gridCol w:w="7020"/>
      </w:tblGrid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 xml:space="preserve">; 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, mgr Bartosz Kalisz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</w:t>
            </w:r>
            <w:r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kształcenie umiejętności językowych w zakresie sporządzania pism handlowych. Zapoznanie słuchaczy z różnorodnymi rodzajami pism handlowych.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o zasadach sporządzania korespondenc</w:t>
            </w:r>
            <w:r>
              <w:rPr>
                <w:sz w:val="22"/>
                <w:szCs w:val="22"/>
              </w:rPr>
              <w:t>ji.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01"/>
        <w:gridCol w:w="7371"/>
        <w:gridCol w:w="1536"/>
      </w:tblGrid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Prezentuje w formie pisemnej podstawową leksykę z zakresu korespondencji handlowej i rozróżnia</w:t>
            </w:r>
            <w:r>
              <w:rPr>
                <w:sz w:val="22"/>
                <w:szCs w:val="22"/>
              </w:rPr>
              <w:t xml:space="preserve"> podstawowe rodzaje korespondencji handlowej, określa ich strukturę, formę oraz charakterystyczne zwroty.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poznane zasady sporządzania pism w praktyce charakteryzuje i nazywa typowe elementy pisma.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Organizować i przygotowywać pracę biurową.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K1P_K07_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008"/>
      </w:tblGrid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Ogólne zasady sporządzania korespondencji. Zasady pisania listów handlowych. Założenia do opracowania treści listu. Zapytania i oferty: zapytanie ofertowe, oferty właściwe. Zamówienia: składanie zamówienia, potwierdzenie zamówienia, realizacja zamówienia, </w:t>
            </w:r>
            <w:r>
              <w:rPr>
                <w:sz w:val="22"/>
                <w:szCs w:val="22"/>
              </w:rPr>
              <w:t>sposoby rozliczania transakcji, zawiadomienia o wysłaniu towaru. Korespondencja związana z zapłatą za towar (monity), opóźnienia w dostawach, wezwanie do uregulowania płatności. Reklamacje: zgłoszenie reklamacji, odpowiedź na reklamację. Korespondencja grz</w:t>
            </w:r>
            <w:r>
              <w:rPr>
                <w:sz w:val="22"/>
                <w:szCs w:val="22"/>
              </w:rPr>
              <w:t>ecznościowa – listy, życzenia okolicznościowe, zaproszenia.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7348"/>
      </w:tblGrid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Pr="0050394F" w:rsidRDefault="0050394F">
            <w:pPr>
              <w:pStyle w:val="Akapitzlist"/>
              <w:numPr>
                <w:ilvl w:val="0"/>
                <w:numId w:val="1"/>
              </w:numPr>
              <w:jc w:val="both"/>
              <w:rPr>
                <w:lang w:val="pl-PL"/>
              </w:rPr>
            </w:pPr>
            <w:proofErr w:type="spellStart"/>
            <w:r w:rsidRPr="0050394F">
              <w:rPr>
                <w:lang w:val="pl-PL"/>
              </w:rPr>
              <w:t>Fuchsel</w:t>
            </w:r>
            <w:proofErr w:type="spellEnd"/>
            <w:r w:rsidRPr="0050394F">
              <w:rPr>
                <w:lang w:val="pl-PL"/>
              </w:rPr>
              <w:t xml:space="preserve"> H., Korespondencja w firmie, Warszawa 2007.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spellStart"/>
            <w:r>
              <w:rPr>
                <w:sz w:val="22"/>
                <w:szCs w:val="22"/>
              </w:rPr>
              <w:t>Gierz</w:t>
            </w:r>
            <w:proofErr w:type="spellEnd"/>
            <w:r>
              <w:rPr>
                <w:sz w:val="22"/>
                <w:szCs w:val="22"/>
              </w:rPr>
              <w:t xml:space="preserve"> W., Korespondencja handlowa (wzory pism), ODDK, Gdańsk 2000.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proofErr w:type="spellStart"/>
            <w:r>
              <w:rPr>
                <w:sz w:val="22"/>
                <w:szCs w:val="22"/>
              </w:rPr>
              <w:t>Jendrzejczak</w:t>
            </w:r>
            <w:proofErr w:type="spellEnd"/>
            <w:r>
              <w:rPr>
                <w:sz w:val="22"/>
                <w:szCs w:val="22"/>
              </w:rPr>
              <w:t xml:space="preserve"> E., Korespondencja biurowa, </w:t>
            </w:r>
            <w:r>
              <w:rPr>
                <w:sz w:val="22"/>
                <w:szCs w:val="22"/>
              </w:rPr>
              <w:t>Oficyna Wydawnicza Politechniki Warszawskiej, Warszawa 2006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proofErr w:type="spellStart"/>
            <w:r>
              <w:rPr>
                <w:sz w:val="22"/>
                <w:szCs w:val="22"/>
              </w:rPr>
              <w:t>Kienzler</w:t>
            </w:r>
            <w:proofErr w:type="spellEnd"/>
            <w:r>
              <w:rPr>
                <w:sz w:val="22"/>
                <w:szCs w:val="22"/>
              </w:rPr>
              <w:t xml:space="preserve"> I., Korespondencja handlowa w języku polskim. Wzory pism, umów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i innych dokumentów w języku polskim, angielskim i niemieckim, </w:t>
            </w:r>
            <w:proofErr w:type="spellStart"/>
            <w:r>
              <w:rPr>
                <w:sz w:val="22"/>
                <w:szCs w:val="22"/>
              </w:rPr>
              <w:t>ODiDK</w:t>
            </w:r>
            <w:proofErr w:type="spellEnd"/>
            <w:r>
              <w:rPr>
                <w:sz w:val="22"/>
                <w:szCs w:val="22"/>
              </w:rPr>
              <w:t xml:space="preserve"> Sp.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z o.o., Gdańsk 2005.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Komosa A., Technika biurowa, Warszawa 2000.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Ryba J., Praktyczne zasady sporządzania korespondencji i innych prac biurowych, Gdańsk 1996.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praktyczne (samodzielne sporządzanie pism)</w:t>
            </w:r>
          </w:p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podawcze (objaśnienia, dyskusja)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5548"/>
        <w:gridCol w:w="1800"/>
      </w:tblGrid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Kontrolowanie samodzielnie sporządzanych przez studentów w trakcie zajęć pism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pStyle w:val="Bezodstpw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Aktywność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zajęciach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005" w:rsidRDefault="005039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Zaliczenie- sprawdzenie poprawności</w:t>
            </w:r>
            <w:r>
              <w:rPr>
                <w:sz w:val="22"/>
                <w:szCs w:val="22"/>
              </w:rPr>
              <w:t xml:space="preserve"> wydrukowanej korespondencji</w:t>
            </w:r>
          </w:p>
          <w:p w:rsidR="00376005" w:rsidRDefault="0050394F">
            <w:pPr>
              <w:jc w:val="both"/>
            </w:pPr>
            <w:r>
              <w:rPr>
                <w:sz w:val="22"/>
                <w:szCs w:val="22"/>
              </w:rPr>
              <w:t>(skala 0-10 pkt.)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70"/>
        <w:gridCol w:w="2126"/>
        <w:gridCol w:w="2812"/>
      </w:tblGrid>
      <w:tr w:rsidR="00376005" w:rsidTr="00376005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376005">
            <w:pPr>
              <w:rPr>
                <w:sz w:val="22"/>
                <w:szCs w:val="22"/>
              </w:rPr>
            </w:pPr>
          </w:p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376005" w:rsidRDefault="00376005">
            <w:pPr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 xml:space="preserve">Udział w ćwiczeniach </w:t>
            </w:r>
            <w:r>
              <w:rPr>
                <w:sz w:val="22"/>
                <w:szCs w:val="22"/>
              </w:rPr>
              <w:t>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Udział w </w:t>
            </w:r>
            <w:r>
              <w:rPr>
                <w:sz w:val="22"/>
                <w:szCs w:val="22"/>
              </w:rPr>
              <w:t>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376005">
            <w:pPr>
              <w:jc w:val="center"/>
              <w:rPr>
                <w:sz w:val="22"/>
                <w:szCs w:val="22"/>
              </w:rPr>
            </w:pP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Ekonomia i finanse 0,5 ECTS </w:t>
            </w:r>
          </w:p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komunikacji społecznej i mediach – 1,5 ECTS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r>
              <w:rPr>
                <w:b/>
                <w:sz w:val="22"/>
                <w:szCs w:val="22"/>
              </w:rPr>
              <w:t>Liczba punktów</w:t>
            </w:r>
            <w:r>
              <w:rPr>
                <w:b/>
                <w:sz w:val="22"/>
                <w:szCs w:val="22"/>
              </w:rPr>
              <w:t xml:space="preserve">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76005" w:rsidTr="00376005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05" w:rsidRDefault="005039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05" w:rsidRDefault="00503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376005" w:rsidRDefault="00376005">
      <w:pPr>
        <w:rPr>
          <w:sz w:val="22"/>
          <w:szCs w:val="22"/>
        </w:rPr>
      </w:pPr>
    </w:p>
    <w:p w:rsidR="00376005" w:rsidRDefault="00376005"/>
    <w:sectPr w:rsidR="00376005" w:rsidSect="00376005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005" w:rsidRDefault="00376005" w:rsidP="00376005">
      <w:r>
        <w:separator/>
      </w:r>
    </w:p>
  </w:endnote>
  <w:endnote w:type="continuationSeparator" w:id="0">
    <w:p w:rsidR="00376005" w:rsidRDefault="00376005" w:rsidP="00376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005" w:rsidRDefault="0050394F" w:rsidP="00376005">
      <w:r w:rsidRPr="00376005">
        <w:rPr>
          <w:color w:val="000000"/>
        </w:rPr>
        <w:separator/>
      </w:r>
    </w:p>
  </w:footnote>
  <w:footnote w:type="continuationSeparator" w:id="0">
    <w:p w:rsidR="00376005" w:rsidRDefault="00376005" w:rsidP="00376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50F8"/>
    <w:multiLevelType w:val="multilevel"/>
    <w:tmpl w:val="2584A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005"/>
    <w:rsid w:val="00376005"/>
    <w:rsid w:val="0050394F"/>
    <w:rsid w:val="005E5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7600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376005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376005"/>
    <w:rPr>
      <w:lang w:val="en-US" w:bidi="en-US"/>
    </w:rPr>
  </w:style>
  <w:style w:type="paragraph" w:styleId="Akapitzlist">
    <w:name w:val="List Paragraph"/>
    <w:basedOn w:val="Normalny"/>
    <w:rsid w:val="00376005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Użytkownik systemu Windows</cp:lastModifiedBy>
  <cp:revision>3</cp:revision>
  <dcterms:created xsi:type="dcterms:W3CDTF">2019-07-03T18:15:00Z</dcterms:created>
  <dcterms:modified xsi:type="dcterms:W3CDTF">2019-07-03T18:15:00Z</dcterms:modified>
</cp:coreProperties>
</file>